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C7AE0" w14:textId="77777777" w:rsidR="00920FF9" w:rsidRPr="00AF5615" w:rsidRDefault="00920FF9" w:rsidP="00920FF9">
      <w:pPr>
        <w:pStyle w:val="Sansinterligne"/>
        <w:ind w:hanging="1134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81"/>
        <w:gridCol w:w="4904"/>
      </w:tblGrid>
      <w:tr w:rsidR="00920FF9" w14:paraId="02DD3F2F" w14:textId="77777777" w:rsidTr="001A3F65">
        <w:trPr>
          <w:trHeight w:val="1134"/>
        </w:trPr>
        <w:tc>
          <w:tcPr>
            <w:tcW w:w="3681" w:type="dxa"/>
          </w:tcPr>
          <w:p w14:paraId="0DE28C70" w14:textId="77777777" w:rsidR="00920FF9" w:rsidRDefault="00920FF9" w:rsidP="001A3F65">
            <w:pPr>
              <w:pStyle w:val="Sansinterligne"/>
              <w:tabs>
                <w:tab w:val="left" w:pos="142"/>
              </w:tabs>
            </w:pPr>
            <w:r>
              <w:t>Province de Québec</w:t>
            </w:r>
          </w:p>
          <w:p w14:paraId="47326CD8" w14:textId="77777777" w:rsidR="00920FF9" w:rsidRDefault="00920FF9" w:rsidP="001A3F65">
            <w:pPr>
              <w:pStyle w:val="Sansinterligne"/>
            </w:pPr>
            <w:r>
              <w:t>Municipalité du canton d’Amherst</w:t>
            </w:r>
            <w:r w:rsidRPr="00A90715">
              <w:rPr>
                <w:color w:val="4F6228"/>
                <w:sz w:val="44"/>
                <w:szCs w:val="44"/>
              </w:rPr>
              <w:t xml:space="preserve"> </w:t>
            </w:r>
          </w:p>
          <w:p w14:paraId="7486713C" w14:textId="77777777" w:rsidR="00920FF9" w:rsidRDefault="00920FF9" w:rsidP="001A3F65">
            <w:pPr>
              <w:pStyle w:val="Sansinterligne"/>
            </w:pPr>
            <w:r>
              <w:t>MRC des Laurentides</w:t>
            </w:r>
          </w:p>
          <w:p w14:paraId="64B2F1AC" w14:textId="77777777" w:rsidR="00920FF9" w:rsidRDefault="00920FF9" w:rsidP="001A3F65">
            <w:pPr>
              <w:pStyle w:val="Sansinterligne"/>
              <w:tabs>
                <w:tab w:val="left" w:pos="142"/>
              </w:tabs>
            </w:pPr>
          </w:p>
          <w:p w14:paraId="3FEE3C76" w14:textId="77777777" w:rsidR="00920FF9" w:rsidRDefault="00920FF9" w:rsidP="001A3F65">
            <w:pPr>
              <w:pStyle w:val="Sansinterligne"/>
              <w:tabs>
                <w:tab w:val="left" w:pos="142"/>
              </w:tabs>
            </w:pPr>
          </w:p>
          <w:p w14:paraId="319240B4" w14:textId="77777777" w:rsidR="00920FF9" w:rsidRDefault="00920FF9" w:rsidP="001A3F65">
            <w:pPr>
              <w:pStyle w:val="Sansinterligne"/>
              <w:tabs>
                <w:tab w:val="left" w:pos="142"/>
              </w:tabs>
            </w:pPr>
          </w:p>
        </w:tc>
        <w:tc>
          <w:tcPr>
            <w:tcW w:w="3906" w:type="dxa"/>
          </w:tcPr>
          <w:p w14:paraId="52C8F7F4" w14:textId="77777777" w:rsidR="00920FF9" w:rsidRDefault="00920FF9" w:rsidP="00A23DEE">
            <w:pPr>
              <w:pStyle w:val="Sansinterligne"/>
              <w:tabs>
                <w:tab w:val="left" w:pos="1139"/>
              </w:tabs>
              <w:ind w:firstLine="997"/>
            </w:pPr>
            <w:r>
              <w:rPr>
                <w:noProof/>
                <w:color w:val="4F6228"/>
                <w:sz w:val="44"/>
                <w:szCs w:val="44"/>
                <w:lang w:eastAsia="fr-CA"/>
              </w:rPr>
              <w:drawing>
                <wp:inline distT="0" distB="0" distL="0" distR="0" wp14:anchorId="2C52FC6E" wp14:editId="06AAE314">
                  <wp:extent cx="2314575" cy="581025"/>
                  <wp:effectExtent l="19050" t="0" r="9525" b="0"/>
                  <wp:docPr id="5" name="Image 1" descr="mun amherst 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un amherst i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CCDA4FE" w14:textId="77777777" w:rsidR="009831BC" w:rsidRDefault="00920FF9" w:rsidP="00920FF9">
      <w:pPr>
        <w:ind w:left="708" w:firstLine="708"/>
        <w:rPr>
          <w:b/>
        </w:rPr>
      </w:pPr>
      <w:r w:rsidRPr="004F28C0">
        <w:rPr>
          <w:b/>
        </w:rPr>
        <w:t xml:space="preserve"> </w:t>
      </w:r>
      <w:r w:rsidRPr="004F28C0">
        <w:rPr>
          <w:b/>
        </w:rPr>
        <w:tab/>
      </w:r>
      <w:r w:rsidRPr="004F28C0">
        <w:rPr>
          <w:b/>
        </w:rPr>
        <w:tab/>
      </w:r>
    </w:p>
    <w:p w14:paraId="783FA9F2" w14:textId="25BC3D23" w:rsidR="00B014A7" w:rsidRPr="009831BC" w:rsidRDefault="00AB42A5" w:rsidP="00B014A7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PREMIER PROJET DE </w:t>
      </w:r>
      <w:r w:rsidR="00B014A7" w:rsidRPr="009831BC">
        <w:rPr>
          <w:rFonts w:ascii="Arial" w:hAnsi="Arial" w:cs="Arial"/>
          <w:b/>
          <w:u w:val="single"/>
        </w:rPr>
        <w:t xml:space="preserve">RÈGLEMENT NUMÉRO </w:t>
      </w:r>
      <w:r w:rsidR="006311BA">
        <w:rPr>
          <w:rFonts w:ascii="Arial" w:hAnsi="Arial" w:cs="Arial"/>
          <w:b/>
          <w:u w:val="single"/>
        </w:rPr>
        <w:t>5</w:t>
      </w:r>
      <w:r w:rsidR="00C83893">
        <w:rPr>
          <w:rFonts w:ascii="Arial" w:hAnsi="Arial" w:cs="Arial"/>
          <w:b/>
          <w:u w:val="single"/>
        </w:rPr>
        <w:t>5</w:t>
      </w:r>
      <w:r w:rsidR="00452D16">
        <w:rPr>
          <w:rFonts w:ascii="Arial" w:hAnsi="Arial" w:cs="Arial"/>
          <w:b/>
          <w:u w:val="single"/>
        </w:rPr>
        <w:t>1</w:t>
      </w:r>
      <w:r w:rsidR="00B014A7">
        <w:rPr>
          <w:rFonts w:ascii="Arial" w:hAnsi="Arial" w:cs="Arial"/>
          <w:b/>
          <w:u w:val="single"/>
        </w:rPr>
        <w:t>-</w:t>
      </w:r>
      <w:r>
        <w:rPr>
          <w:rFonts w:ascii="Arial" w:hAnsi="Arial" w:cs="Arial"/>
          <w:b/>
          <w:u w:val="single"/>
        </w:rPr>
        <w:t>20</w:t>
      </w:r>
    </w:p>
    <w:p w14:paraId="3D679BA1" w14:textId="0A64EB9C" w:rsidR="00B014A7" w:rsidRPr="009831BC" w:rsidRDefault="00B014A7" w:rsidP="00B014A7">
      <w:pPr>
        <w:pStyle w:val="Titre2"/>
        <w:spacing w:after="0"/>
        <w:ind w:left="0"/>
        <w:jc w:val="center"/>
        <w:rPr>
          <w:sz w:val="22"/>
          <w:szCs w:val="22"/>
        </w:rPr>
      </w:pPr>
      <w:r w:rsidRPr="009831BC">
        <w:rPr>
          <w:sz w:val="22"/>
          <w:szCs w:val="22"/>
        </w:rPr>
        <w:t>MODIFIANT</w:t>
      </w:r>
      <w:r w:rsidR="00AB42A5">
        <w:rPr>
          <w:sz w:val="22"/>
          <w:szCs w:val="22"/>
        </w:rPr>
        <w:t xml:space="preserve"> </w:t>
      </w:r>
      <w:r w:rsidRPr="009831BC">
        <w:rPr>
          <w:sz w:val="22"/>
          <w:szCs w:val="22"/>
        </w:rPr>
        <w:t>LE</w:t>
      </w:r>
      <w:r w:rsidR="00AB42A5">
        <w:rPr>
          <w:sz w:val="22"/>
          <w:szCs w:val="22"/>
        </w:rPr>
        <w:t xml:space="preserve"> </w:t>
      </w:r>
      <w:r w:rsidRPr="009831BC">
        <w:rPr>
          <w:sz w:val="22"/>
          <w:szCs w:val="22"/>
        </w:rPr>
        <w:t>RÈGLEMENT DE ZONAGE NUMÉRO 352-02</w:t>
      </w:r>
    </w:p>
    <w:p w14:paraId="4ACA4CEC" w14:textId="08788240" w:rsidR="00B014A7" w:rsidRPr="009831BC" w:rsidRDefault="00B014A7" w:rsidP="00B014A7">
      <w:pPr>
        <w:spacing w:line="240" w:lineRule="auto"/>
        <w:jc w:val="center"/>
        <w:rPr>
          <w:rFonts w:ascii="Arial" w:hAnsi="Arial" w:cs="Arial"/>
          <w:b/>
          <w:caps/>
          <w:snapToGrid w:val="0"/>
          <w:highlight w:val="yellow"/>
        </w:rPr>
      </w:pPr>
      <w:r w:rsidRPr="009831BC">
        <w:rPr>
          <w:rFonts w:ascii="Arial" w:hAnsi="Arial" w:cs="Arial"/>
          <w:b/>
          <w:caps/>
          <w:snapToGrid w:val="0"/>
        </w:rPr>
        <w:t xml:space="preserve">visant à AUTORISER </w:t>
      </w:r>
      <w:r w:rsidR="00AB42A5">
        <w:rPr>
          <w:rFonts w:ascii="Arial" w:hAnsi="Arial" w:cs="Arial"/>
          <w:b/>
          <w:caps/>
          <w:snapToGrid w:val="0"/>
        </w:rPr>
        <w:t>L’USAGE « HABITATION MULTIFAMILIALE » DANS LA ZONE 89-M</w:t>
      </w:r>
    </w:p>
    <w:p w14:paraId="4DF5E6FB" w14:textId="77777777" w:rsidR="00B014A7" w:rsidRPr="00A5259E" w:rsidRDefault="00B014A7" w:rsidP="00B014A7">
      <w:pPr>
        <w:pStyle w:val="Titre3"/>
        <w:pBdr>
          <w:bottom w:val="single" w:sz="4" w:space="1" w:color="auto"/>
        </w:pBdr>
        <w:spacing w:before="0"/>
        <w:ind w:left="907" w:right="778"/>
        <w:rPr>
          <w:spacing w:val="0"/>
        </w:rPr>
      </w:pPr>
    </w:p>
    <w:p w14:paraId="6DAAFE94" w14:textId="77777777" w:rsidR="00B014A7" w:rsidRDefault="00B014A7" w:rsidP="00B014A7">
      <w:pPr>
        <w:spacing w:after="0" w:line="240" w:lineRule="auto"/>
        <w:rPr>
          <w:rFonts w:ascii="Arial" w:hAnsi="Arial" w:cs="Arial"/>
        </w:rPr>
      </w:pPr>
    </w:p>
    <w:p w14:paraId="53F553F9" w14:textId="77777777" w:rsidR="00B014A7" w:rsidRDefault="00B014A7" w:rsidP="00B014A7">
      <w:pPr>
        <w:spacing w:after="0" w:line="240" w:lineRule="auto"/>
        <w:rPr>
          <w:rFonts w:ascii="Arial" w:hAnsi="Arial" w:cs="Arial"/>
        </w:rPr>
      </w:pPr>
    </w:p>
    <w:p w14:paraId="05A359FE" w14:textId="77777777" w:rsidR="00B014A7" w:rsidRPr="009831BC" w:rsidRDefault="00B014A7" w:rsidP="00B014A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ATTENDU QU’</w:t>
      </w:r>
      <w:r w:rsidRPr="009831BC">
        <w:rPr>
          <w:rFonts w:ascii="Arial" w:hAnsi="Arial" w:cs="Arial"/>
        </w:rPr>
        <w:t>un plan d’urbanisme est en vigueur sur le territoire de la municipalité d’Amherst depuis décembre 2002, date de la délivrance du certificat de conformité de la MRC des Laurentides et suite à sa publication ;</w:t>
      </w:r>
    </w:p>
    <w:p w14:paraId="66C01347" w14:textId="77777777" w:rsidR="00B014A7" w:rsidRPr="009831BC" w:rsidRDefault="00B014A7" w:rsidP="00B014A7">
      <w:pPr>
        <w:spacing w:after="0" w:line="240" w:lineRule="auto"/>
        <w:ind w:hanging="2160"/>
        <w:rPr>
          <w:rFonts w:ascii="Arial" w:hAnsi="Arial" w:cs="Arial"/>
        </w:rPr>
      </w:pPr>
    </w:p>
    <w:p w14:paraId="71B078DC" w14:textId="7333E6DF" w:rsidR="00B014A7" w:rsidRPr="009831BC" w:rsidRDefault="00B014A7" w:rsidP="00B014A7">
      <w:pPr>
        <w:spacing w:after="0" w:line="240" w:lineRule="auto"/>
        <w:rPr>
          <w:rFonts w:ascii="Arial" w:hAnsi="Arial" w:cs="Arial"/>
        </w:rPr>
      </w:pPr>
      <w:r w:rsidRPr="009831BC">
        <w:rPr>
          <w:rFonts w:ascii="Arial" w:hAnsi="Arial" w:cs="Arial"/>
        </w:rPr>
        <w:t xml:space="preserve">ATTENDU QUE </w:t>
      </w:r>
      <w:bookmarkStart w:id="0" w:name="_Hlk51071853"/>
      <w:r w:rsidRPr="009831BC">
        <w:rPr>
          <w:rFonts w:ascii="Arial" w:hAnsi="Arial" w:cs="Arial"/>
        </w:rPr>
        <w:t>le conseil de la municipalité d’Amherst a adopté</w:t>
      </w:r>
      <w:r w:rsidR="00AB42A5">
        <w:rPr>
          <w:rFonts w:ascii="Arial" w:hAnsi="Arial" w:cs="Arial"/>
        </w:rPr>
        <w:t>,</w:t>
      </w:r>
      <w:r w:rsidRPr="009831BC">
        <w:rPr>
          <w:rFonts w:ascii="Arial" w:hAnsi="Arial" w:cs="Arial"/>
        </w:rPr>
        <w:t xml:space="preserve"> en conformité au plan d’urbanisme</w:t>
      </w:r>
      <w:r w:rsidR="00AB42A5">
        <w:rPr>
          <w:rFonts w:ascii="Arial" w:hAnsi="Arial" w:cs="Arial"/>
        </w:rPr>
        <w:t>,</w:t>
      </w:r>
      <w:r w:rsidRPr="009831BC">
        <w:rPr>
          <w:rFonts w:ascii="Arial" w:hAnsi="Arial" w:cs="Arial"/>
        </w:rPr>
        <w:t xml:space="preserve"> sa réglementation d’urbanisme comprenant </w:t>
      </w:r>
      <w:r w:rsidR="00AB42A5">
        <w:rPr>
          <w:rFonts w:ascii="Arial" w:hAnsi="Arial" w:cs="Arial"/>
        </w:rPr>
        <w:t xml:space="preserve">notamment </w:t>
      </w:r>
      <w:r w:rsidRPr="009831BC">
        <w:rPr>
          <w:rFonts w:ascii="Arial" w:hAnsi="Arial" w:cs="Arial"/>
        </w:rPr>
        <w:t xml:space="preserve">le règlement de zonage numéro 352-02 </w:t>
      </w:r>
      <w:bookmarkEnd w:id="0"/>
      <w:r w:rsidRPr="009831BC">
        <w:rPr>
          <w:rFonts w:ascii="Arial" w:hAnsi="Arial" w:cs="Arial"/>
        </w:rPr>
        <w:t>;</w:t>
      </w:r>
    </w:p>
    <w:p w14:paraId="1A19899C" w14:textId="77777777" w:rsidR="00B014A7" w:rsidRPr="009831BC" w:rsidRDefault="00B014A7" w:rsidP="00B014A7">
      <w:pPr>
        <w:spacing w:after="0" w:line="240" w:lineRule="auto"/>
        <w:rPr>
          <w:rFonts w:ascii="Arial" w:hAnsi="Arial" w:cs="Arial"/>
        </w:rPr>
      </w:pPr>
    </w:p>
    <w:p w14:paraId="60C0D88C" w14:textId="657CB415" w:rsidR="00B014A7" w:rsidRPr="009831BC" w:rsidRDefault="00B014A7" w:rsidP="00B014A7">
      <w:pPr>
        <w:spacing w:after="0" w:line="240" w:lineRule="auto"/>
        <w:rPr>
          <w:rFonts w:ascii="Arial" w:hAnsi="Arial" w:cs="Arial"/>
        </w:rPr>
      </w:pPr>
      <w:r w:rsidRPr="009831BC">
        <w:rPr>
          <w:rFonts w:ascii="Arial" w:hAnsi="Arial" w:cs="Arial"/>
        </w:rPr>
        <w:t xml:space="preserve">ATTENDU QUE </w:t>
      </w:r>
      <w:bookmarkStart w:id="1" w:name="_Hlk51071903"/>
      <w:r w:rsidRPr="009831BC">
        <w:rPr>
          <w:rFonts w:ascii="Arial" w:hAnsi="Arial" w:cs="Arial"/>
        </w:rPr>
        <w:t xml:space="preserve">le conseil de la municipalité d’Amherst désire promouvoir sur son territoire des projets commerciaux </w:t>
      </w:r>
      <w:r w:rsidR="00C83893">
        <w:rPr>
          <w:rFonts w:ascii="Arial" w:hAnsi="Arial" w:cs="Arial"/>
        </w:rPr>
        <w:t xml:space="preserve">et résidentiels </w:t>
      </w:r>
      <w:r w:rsidRPr="009831BC">
        <w:rPr>
          <w:rFonts w:ascii="Arial" w:hAnsi="Arial" w:cs="Arial"/>
        </w:rPr>
        <w:t>novateurs</w:t>
      </w:r>
      <w:bookmarkEnd w:id="1"/>
      <w:r w:rsidRPr="009831BC">
        <w:rPr>
          <w:rFonts w:ascii="Arial" w:hAnsi="Arial" w:cs="Arial"/>
        </w:rPr>
        <w:t xml:space="preserve"> en concordance avec le document complémentaire du schéma d’aménagement révisé en vigueur de la MRC des Laurentides ;</w:t>
      </w:r>
    </w:p>
    <w:p w14:paraId="61405982" w14:textId="77777777" w:rsidR="00B014A7" w:rsidRPr="009831BC" w:rsidRDefault="00B014A7" w:rsidP="00B014A7">
      <w:pPr>
        <w:spacing w:after="0" w:line="240" w:lineRule="auto"/>
        <w:rPr>
          <w:rFonts w:ascii="Arial" w:hAnsi="Arial" w:cs="Arial"/>
        </w:rPr>
      </w:pPr>
    </w:p>
    <w:p w14:paraId="7CB6CA95" w14:textId="77777777" w:rsidR="00B014A7" w:rsidRPr="009831BC" w:rsidRDefault="00B014A7" w:rsidP="00B014A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ATTENDU </w:t>
      </w:r>
      <w:bookmarkStart w:id="2" w:name="_Hlk51071933"/>
      <w:r>
        <w:rPr>
          <w:rFonts w:ascii="Arial" w:hAnsi="Arial" w:cs="Arial"/>
        </w:rPr>
        <w:t>QU’</w:t>
      </w:r>
      <w:r w:rsidRPr="009831BC">
        <w:rPr>
          <w:rFonts w:ascii="Arial" w:hAnsi="Arial" w:cs="Arial"/>
        </w:rPr>
        <w:t xml:space="preserve">il est à propos et dans l’intérêt de la municipalité d’Amherst et de ses contribuables de mettre en vigueur les dispositions de ce règlement </w:t>
      </w:r>
      <w:bookmarkEnd w:id="2"/>
      <w:r w:rsidRPr="009831BC">
        <w:rPr>
          <w:rFonts w:ascii="Arial" w:hAnsi="Arial" w:cs="Arial"/>
        </w:rPr>
        <w:t>;</w:t>
      </w:r>
    </w:p>
    <w:p w14:paraId="0B86A7B9" w14:textId="77777777" w:rsidR="00B014A7" w:rsidRPr="009831BC" w:rsidRDefault="00B014A7" w:rsidP="00B014A7">
      <w:pPr>
        <w:spacing w:after="0" w:line="240" w:lineRule="auto"/>
        <w:rPr>
          <w:rFonts w:ascii="Arial" w:hAnsi="Arial" w:cs="Arial"/>
        </w:rPr>
      </w:pPr>
    </w:p>
    <w:p w14:paraId="47DD25C5" w14:textId="77777777" w:rsidR="00B014A7" w:rsidRDefault="00B014A7" w:rsidP="00B014A7">
      <w:pPr>
        <w:spacing w:after="0" w:line="240" w:lineRule="auto"/>
        <w:rPr>
          <w:rFonts w:ascii="Arial" w:hAnsi="Arial" w:cs="Arial"/>
        </w:rPr>
      </w:pPr>
      <w:r w:rsidRPr="009831BC">
        <w:rPr>
          <w:rFonts w:ascii="Arial" w:hAnsi="Arial" w:cs="Arial"/>
        </w:rPr>
        <w:t xml:space="preserve">ATTENDU </w:t>
      </w:r>
      <w:r>
        <w:rPr>
          <w:rFonts w:ascii="Arial" w:hAnsi="Arial" w:cs="Arial"/>
        </w:rPr>
        <w:t xml:space="preserve">QUE le présent </w:t>
      </w:r>
      <w:r w:rsidR="006311BA">
        <w:rPr>
          <w:rFonts w:ascii="Arial" w:hAnsi="Arial" w:cs="Arial"/>
        </w:rPr>
        <w:t>règlement</w:t>
      </w:r>
      <w:r>
        <w:rPr>
          <w:rFonts w:ascii="Arial" w:hAnsi="Arial" w:cs="Arial"/>
        </w:rPr>
        <w:t xml:space="preserve"> contient des dispositions propres à un règlement susceptible d’approbation référendaire </w:t>
      </w:r>
      <w:r w:rsidRPr="009831BC">
        <w:rPr>
          <w:rFonts w:ascii="Arial" w:hAnsi="Arial" w:cs="Arial"/>
        </w:rPr>
        <w:t>;</w:t>
      </w:r>
    </w:p>
    <w:p w14:paraId="09FECDF0" w14:textId="77777777" w:rsidR="00B014A7" w:rsidRDefault="00B014A7" w:rsidP="00B014A7">
      <w:pPr>
        <w:spacing w:after="0" w:line="240" w:lineRule="auto"/>
        <w:rPr>
          <w:rFonts w:ascii="Arial" w:hAnsi="Arial" w:cs="Arial"/>
        </w:rPr>
      </w:pPr>
    </w:p>
    <w:p w14:paraId="0F2F1BB9" w14:textId="67C09018" w:rsidR="00B014A7" w:rsidRDefault="00B014A7" w:rsidP="00B014A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ATTENDU QU’une assemblée de consultation publique </w:t>
      </w:r>
      <w:r w:rsidR="00AB42A5">
        <w:rPr>
          <w:rFonts w:ascii="Arial" w:hAnsi="Arial" w:cs="Arial"/>
        </w:rPr>
        <w:t>sera</w:t>
      </w:r>
      <w:r>
        <w:rPr>
          <w:rFonts w:ascii="Arial" w:hAnsi="Arial" w:cs="Arial"/>
        </w:rPr>
        <w:t xml:space="preserve"> tenue le 1</w:t>
      </w:r>
      <w:r w:rsidR="00AB42A5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  <w:r w:rsidR="00AB42A5">
        <w:rPr>
          <w:rFonts w:ascii="Arial" w:hAnsi="Arial" w:cs="Arial"/>
        </w:rPr>
        <w:t>octobre</w:t>
      </w:r>
      <w:r>
        <w:rPr>
          <w:rFonts w:ascii="Arial" w:hAnsi="Arial" w:cs="Arial"/>
        </w:rPr>
        <w:t xml:space="preserve"> 20</w:t>
      </w:r>
      <w:r w:rsidR="00AB42A5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à 19h </w:t>
      </w:r>
      <w:r w:rsidR="00AB42A5">
        <w:rPr>
          <w:rFonts w:ascii="Arial" w:hAnsi="Arial" w:cs="Arial"/>
        </w:rPr>
        <w:t>au 245, rue Amherst (ancienne église de St-Rémi)</w:t>
      </w:r>
      <w:r>
        <w:rPr>
          <w:rFonts w:ascii="Arial" w:hAnsi="Arial" w:cs="Arial"/>
        </w:rPr>
        <w:t>, pour expliquer le projet ;</w:t>
      </w:r>
    </w:p>
    <w:p w14:paraId="757A886D" w14:textId="77777777" w:rsidR="00B014A7" w:rsidRPr="009831BC" w:rsidRDefault="00B014A7" w:rsidP="00B014A7">
      <w:pPr>
        <w:spacing w:after="0" w:line="240" w:lineRule="auto"/>
        <w:rPr>
          <w:rFonts w:ascii="Arial" w:hAnsi="Arial" w:cs="Arial"/>
        </w:rPr>
      </w:pPr>
    </w:p>
    <w:p w14:paraId="78D0A55F" w14:textId="77777777" w:rsidR="00B014A7" w:rsidRPr="009831BC" w:rsidRDefault="00B014A7" w:rsidP="00B014A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Proposé par </w:t>
      </w:r>
    </w:p>
    <w:p w14:paraId="77651D60" w14:textId="77777777" w:rsidR="00B014A7" w:rsidRDefault="00B014A7" w:rsidP="00B014A7">
      <w:pPr>
        <w:tabs>
          <w:tab w:val="left" w:pos="4046"/>
        </w:tabs>
        <w:spacing w:after="0" w:line="240" w:lineRule="auto"/>
        <w:rPr>
          <w:rFonts w:ascii="Arial" w:hAnsi="Arial" w:cs="Arial"/>
        </w:rPr>
      </w:pPr>
    </w:p>
    <w:p w14:paraId="7D24F36B" w14:textId="77777777" w:rsidR="00B014A7" w:rsidRPr="009831BC" w:rsidRDefault="00B014A7" w:rsidP="00B014A7">
      <w:pPr>
        <w:tabs>
          <w:tab w:val="left" w:pos="4046"/>
        </w:tabs>
        <w:spacing w:after="0" w:line="240" w:lineRule="auto"/>
        <w:rPr>
          <w:rFonts w:ascii="Arial" w:hAnsi="Arial" w:cs="Arial"/>
        </w:rPr>
      </w:pPr>
      <w:r w:rsidRPr="009831BC">
        <w:rPr>
          <w:rFonts w:ascii="Arial" w:hAnsi="Arial" w:cs="Arial"/>
        </w:rPr>
        <w:t>Le conseil municipal d’Amherst décrète ce qui suit :</w:t>
      </w:r>
    </w:p>
    <w:p w14:paraId="0D9B4058" w14:textId="77777777" w:rsidR="00B014A7" w:rsidRPr="009831BC" w:rsidRDefault="00B014A7" w:rsidP="00B014A7">
      <w:pPr>
        <w:tabs>
          <w:tab w:val="left" w:pos="4046"/>
        </w:tabs>
        <w:spacing w:after="0" w:line="240" w:lineRule="auto"/>
        <w:rPr>
          <w:rFonts w:ascii="Arial" w:hAnsi="Arial" w:cs="Arial"/>
        </w:rPr>
      </w:pPr>
    </w:p>
    <w:p w14:paraId="180015CF" w14:textId="77777777" w:rsidR="00B014A7" w:rsidRPr="009831BC" w:rsidRDefault="00B014A7" w:rsidP="00B014A7">
      <w:pPr>
        <w:pStyle w:val="article"/>
        <w:spacing w:before="120"/>
        <w:jc w:val="left"/>
        <w:rPr>
          <w:sz w:val="22"/>
          <w:szCs w:val="22"/>
        </w:rPr>
      </w:pPr>
      <w:r w:rsidRPr="009831BC">
        <w:rPr>
          <w:sz w:val="22"/>
          <w:szCs w:val="22"/>
        </w:rPr>
        <w:t>Le préambule du règlement en fait partie intégrante comme s’il était ici au long reproduit.</w:t>
      </w:r>
    </w:p>
    <w:p w14:paraId="01BC0F63" w14:textId="33E7B586" w:rsidR="00B014A7" w:rsidRPr="009831BC" w:rsidRDefault="00B014A7" w:rsidP="00B014A7">
      <w:pPr>
        <w:pStyle w:val="article"/>
        <w:spacing w:before="120"/>
        <w:jc w:val="left"/>
        <w:rPr>
          <w:b/>
          <w:sz w:val="22"/>
          <w:szCs w:val="22"/>
        </w:rPr>
      </w:pPr>
      <w:r w:rsidRPr="009831BC">
        <w:rPr>
          <w:sz w:val="22"/>
          <w:szCs w:val="22"/>
        </w:rPr>
        <w:t xml:space="preserve">La grille du règlement de zonage numéro 352-02, est modifiée en y ajoutant un point vis-à-vis la classe d’usage </w:t>
      </w:r>
      <w:r w:rsidR="00D97DB1">
        <w:rPr>
          <w:sz w:val="22"/>
          <w:szCs w:val="22"/>
        </w:rPr>
        <w:t>« Multifamiliale isolée »</w:t>
      </w:r>
      <w:r w:rsidRPr="009831BC">
        <w:rPr>
          <w:sz w:val="22"/>
          <w:szCs w:val="22"/>
        </w:rPr>
        <w:t xml:space="preserve"> soit à la ligne </w:t>
      </w:r>
      <w:r w:rsidR="00D97DB1">
        <w:rPr>
          <w:sz w:val="22"/>
          <w:szCs w:val="22"/>
        </w:rPr>
        <w:t>13</w:t>
      </w:r>
      <w:r w:rsidRPr="009831BC">
        <w:rPr>
          <w:sz w:val="22"/>
          <w:szCs w:val="22"/>
        </w:rPr>
        <w:t xml:space="preserve"> de la zone </w:t>
      </w:r>
      <w:r w:rsidR="00D97DB1">
        <w:rPr>
          <w:sz w:val="22"/>
          <w:szCs w:val="22"/>
        </w:rPr>
        <w:t>89</w:t>
      </w:r>
      <w:r w:rsidRPr="009831BC">
        <w:rPr>
          <w:sz w:val="22"/>
          <w:szCs w:val="22"/>
        </w:rPr>
        <w:t>-</w:t>
      </w:r>
      <w:r w:rsidR="00D97DB1">
        <w:rPr>
          <w:sz w:val="22"/>
          <w:szCs w:val="22"/>
        </w:rPr>
        <w:t>M</w:t>
      </w:r>
      <w:r w:rsidRPr="009831BC">
        <w:rPr>
          <w:sz w:val="22"/>
          <w:szCs w:val="22"/>
        </w:rPr>
        <w:t>.</w:t>
      </w:r>
    </w:p>
    <w:p w14:paraId="70AABBA7" w14:textId="77777777" w:rsidR="00B014A7" w:rsidRPr="009831BC" w:rsidRDefault="00B014A7" w:rsidP="00B014A7">
      <w:pPr>
        <w:pStyle w:val="article"/>
        <w:spacing w:before="0"/>
        <w:jc w:val="left"/>
        <w:rPr>
          <w:b/>
          <w:sz w:val="22"/>
          <w:szCs w:val="22"/>
        </w:rPr>
      </w:pPr>
      <w:r w:rsidRPr="009831BC">
        <w:rPr>
          <w:sz w:val="22"/>
          <w:szCs w:val="22"/>
        </w:rPr>
        <w:t>La grille des normes de zonage est modifiée selon les prescriptions de la présente.</w:t>
      </w:r>
    </w:p>
    <w:p w14:paraId="60EDDF2A" w14:textId="77777777" w:rsidR="00B014A7" w:rsidRPr="003F6C91" w:rsidRDefault="00B014A7" w:rsidP="00B014A7">
      <w:pPr>
        <w:pStyle w:val="article"/>
        <w:spacing w:before="0" w:after="0"/>
        <w:jc w:val="left"/>
        <w:rPr>
          <w:sz w:val="22"/>
          <w:szCs w:val="22"/>
        </w:rPr>
      </w:pPr>
      <w:r w:rsidRPr="009831BC">
        <w:rPr>
          <w:sz w:val="22"/>
          <w:szCs w:val="22"/>
        </w:rPr>
        <w:t>Le règlement entrera en vigueur conformément à la loi suite à l’émission d’un certificat de conformité émis par la Municipalité régionale de comté des Laurentides.</w:t>
      </w:r>
    </w:p>
    <w:p w14:paraId="209744DF" w14:textId="77777777" w:rsidR="00B014A7" w:rsidRDefault="00B014A7" w:rsidP="00B014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639E717" w14:textId="77777777" w:rsidR="00B014A7" w:rsidRDefault="00B014A7" w:rsidP="00B014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6635384" w14:textId="77777777" w:rsidR="00B014A7" w:rsidRDefault="00B014A7" w:rsidP="00B014A7">
      <w:pPr>
        <w:autoSpaceDE w:val="0"/>
        <w:autoSpaceDN w:val="0"/>
        <w:adjustRightInd w:val="0"/>
        <w:spacing w:after="0" w:line="240" w:lineRule="auto"/>
        <w:jc w:val="right"/>
      </w:pPr>
      <w:r>
        <w:rPr>
          <w:rFonts w:ascii="Arial" w:hAnsi="Arial" w:cs="Arial"/>
        </w:rPr>
        <w:t>Adoptée à la majorité</w:t>
      </w:r>
    </w:p>
    <w:p w14:paraId="3B87D9F4" w14:textId="77777777" w:rsidR="00DF3DC5" w:rsidRDefault="00DF3DC5" w:rsidP="00920FF9">
      <w:pPr>
        <w:pStyle w:val="Sansinterligne"/>
        <w:rPr>
          <w:rFonts w:ascii="Arial" w:hAnsi="Arial" w:cs="Arial"/>
        </w:rPr>
      </w:pPr>
    </w:p>
    <w:p w14:paraId="65C127CD" w14:textId="77777777" w:rsidR="00B014A7" w:rsidRDefault="00B014A7" w:rsidP="00920FF9">
      <w:pPr>
        <w:pStyle w:val="Sansinterligne"/>
        <w:rPr>
          <w:rFonts w:ascii="Arial" w:hAnsi="Arial" w:cs="Arial"/>
        </w:rPr>
      </w:pPr>
    </w:p>
    <w:p w14:paraId="3E20CC39" w14:textId="77777777" w:rsidR="00B014A7" w:rsidRDefault="00B014A7" w:rsidP="00920FF9">
      <w:pPr>
        <w:pStyle w:val="Sansinterligne"/>
        <w:rPr>
          <w:rFonts w:ascii="Arial" w:hAnsi="Arial" w:cs="Arial"/>
        </w:rPr>
      </w:pPr>
    </w:p>
    <w:p w14:paraId="0B477E01" w14:textId="77777777" w:rsidR="00B014A7" w:rsidRDefault="00B014A7" w:rsidP="00920FF9">
      <w:pPr>
        <w:pStyle w:val="Sansinterligne"/>
        <w:rPr>
          <w:rFonts w:ascii="Arial" w:hAnsi="Arial" w:cs="Arial"/>
        </w:rPr>
      </w:pPr>
    </w:p>
    <w:p w14:paraId="50B990ED" w14:textId="77777777" w:rsidR="00B014A7" w:rsidRPr="009831BC" w:rsidRDefault="00B014A7" w:rsidP="00920FF9">
      <w:pPr>
        <w:pStyle w:val="Sansinterligne"/>
        <w:rPr>
          <w:rFonts w:ascii="Arial" w:hAnsi="Arial" w:cs="Arial"/>
        </w:rPr>
      </w:pPr>
    </w:p>
    <w:p w14:paraId="79F9C683" w14:textId="67724938" w:rsidR="00920FF9" w:rsidRPr="009831BC" w:rsidRDefault="00920FF9" w:rsidP="00920FF9">
      <w:pPr>
        <w:pStyle w:val="Sansinterligne"/>
        <w:rPr>
          <w:rFonts w:ascii="Arial" w:hAnsi="Arial" w:cs="Arial"/>
        </w:rPr>
      </w:pPr>
      <w:r w:rsidRPr="009831BC">
        <w:rPr>
          <w:rFonts w:ascii="Arial" w:hAnsi="Arial" w:cs="Arial"/>
        </w:rPr>
        <w:t xml:space="preserve">Avis de motion : </w:t>
      </w:r>
      <w:r w:rsidR="00DF3DC5" w:rsidRPr="009831BC">
        <w:rPr>
          <w:rFonts w:ascii="Arial" w:hAnsi="Arial" w:cs="Arial"/>
        </w:rPr>
        <w:tab/>
      </w:r>
      <w:r w:rsidR="00DF3DC5" w:rsidRPr="009831BC">
        <w:rPr>
          <w:rFonts w:ascii="Arial" w:hAnsi="Arial" w:cs="Arial"/>
        </w:rPr>
        <w:tab/>
      </w:r>
      <w:r w:rsidR="00DF3DC5" w:rsidRPr="009831BC">
        <w:rPr>
          <w:rFonts w:ascii="Arial" w:hAnsi="Arial" w:cs="Arial"/>
        </w:rPr>
        <w:tab/>
      </w:r>
      <w:r w:rsidR="00DA2726" w:rsidRPr="009831BC">
        <w:rPr>
          <w:rFonts w:ascii="Arial" w:hAnsi="Arial" w:cs="Arial"/>
        </w:rPr>
        <w:tab/>
      </w:r>
      <w:r w:rsidRPr="009831BC">
        <w:rPr>
          <w:rFonts w:ascii="Arial" w:hAnsi="Arial" w:cs="Arial"/>
        </w:rPr>
        <w:t xml:space="preserve">le </w:t>
      </w:r>
      <w:r w:rsidR="00DA2726" w:rsidRPr="009831BC">
        <w:rPr>
          <w:rFonts w:ascii="Arial" w:hAnsi="Arial" w:cs="Arial"/>
        </w:rPr>
        <w:t>1</w:t>
      </w:r>
      <w:r w:rsidR="00F51B62">
        <w:rPr>
          <w:rFonts w:ascii="Arial" w:hAnsi="Arial" w:cs="Arial"/>
        </w:rPr>
        <w:t>4</w:t>
      </w:r>
      <w:r w:rsidRPr="009831BC">
        <w:rPr>
          <w:rFonts w:ascii="Arial" w:hAnsi="Arial" w:cs="Arial"/>
        </w:rPr>
        <w:t xml:space="preserve"> </w:t>
      </w:r>
      <w:r w:rsidR="00F51B62">
        <w:rPr>
          <w:rFonts w:ascii="Arial" w:hAnsi="Arial" w:cs="Arial"/>
        </w:rPr>
        <w:t>septembre</w:t>
      </w:r>
      <w:r w:rsidR="00DA2726" w:rsidRPr="009831BC">
        <w:rPr>
          <w:rFonts w:ascii="Arial" w:hAnsi="Arial" w:cs="Arial"/>
        </w:rPr>
        <w:t xml:space="preserve"> 20</w:t>
      </w:r>
      <w:r w:rsidR="00F51B62">
        <w:rPr>
          <w:rFonts w:ascii="Arial" w:hAnsi="Arial" w:cs="Arial"/>
        </w:rPr>
        <w:t>20</w:t>
      </w:r>
    </w:p>
    <w:p w14:paraId="7E417770" w14:textId="08E3CE28" w:rsidR="00920FF9" w:rsidRPr="009831BC" w:rsidRDefault="00920FF9" w:rsidP="00920FF9">
      <w:pPr>
        <w:pStyle w:val="Sansinterligne"/>
        <w:rPr>
          <w:rFonts w:ascii="Arial" w:hAnsi="Arial" w:cs="Arial"/>
        </w:rPr>
      </w:pPr>
      <w:r w:rsidRPr="009831BC">
        <w:rPr>
          <w:rFonts w:ascii="Arial" w:hAnsi="Arial" w:cs="Arial"/>
        </w:rPr>
        <w:lastRenderedPageBreak/>
        <w:t xml:space="preserve">Adoption du </w:t>
      </w:r>
      <w:r w:rsidR="00DA2726" w:rsidRPr="009831BC">
        <w:rPr>
          <w:rFonts w:ascii="Arial" w:hAnsi="Arial" w:cs="Arial"/>
        </w:rPr>
        <w:t xml:space="preserve">premier </w:t>
      </w:r>
      <w:r w:rsidRPr="009831BC">
        <w:rPr>
          <w:rFonts w:ascii="Arial" w:hAnsi="Arial" w:cs="Arial"/>
        </w:rPr>
        <w:t>projet de règlement:</w:t>
      </w:r>
      <w:r w:rsidR="00DF3DC5" w:rsidRPr="009831BC">
        <w:rPr>
          <w:rFonts w:ascii="Arial" w:hAnsi="Arial" w:cs="Arial"/>
        </w:rPr>
        <w:tab/>
      </w:r>
      <w:r w:rsidRPr="009831BC">
        <w:rPr>
          <w:rFonts w:ascii="Arial" w:hAnsi="Arial" w:cs="Arial"/>
        </w:rPr>
        <w:t>le 1</w:t>
      </w:r>
      <w:r w:rsidR="00D97DB1">
        <w:rPr>
          <w:rFonts w:ascii="Arial" w:hAnsi="Arial" w:cs="Arial"/>
        </w:rPr>
        <w:t>4</w:t>
      </w:r>
      <w:r w:rsidRPr="009831BC">
        <w:rPr>
          <w:rFonts w:ascii="Arial" w:hAnsi="Arial" w:cs="Arial"/>
        </w:rPr>
        <w:t xml:space="preserve"> </w:t>
      </w:r>
      <w:r w:rsidR="00D97DB1">
        <w:rPr>
          <w:rFonts w:ascii="Arial" w:hAnsi="Arial" w:cs="Arial"/>
        </w:rPr>
        <w:t>septembre</w:t>
      </w:r>
      <w:r w:rsidR="00DA2726" w:rsidRPr="009831BC">
        <w:rPr>
          <w:rFonts w:ascii="Arial" w:hAnsi="Arial" w:cs="Arial"/>
        </w:rPr>
        <w:t xml:space="preserve"> 20</w:t>
      </w:r>
      <w:r w:rsidR="00D97DB1">
        <w:rPr>
          <w:rFonts w:ascii="Arial" w:hAnsi="Arial" w:cs="Arial"/>
        </w:rPr>
        <w:t>20</w:t>
      </w:r>
    </w:p>
    <w:p w14:paraId="308FFA9A" w14:textId="18EF3BFA" w:rsidR="00920FF9" w:rsidRPr="009831BC" w:rsidRDefault="00920FF9" w:rsidP="00920FF9">
      <w:pPr>
        <w:pStyle w:val="Sansinterligne"/>
        <w:rPr>
          <w:rFonts w:ascii="Arial" w:hAnsi="Arial" w:cs="Arial"/>
        </w:rPr>
      </w:pPr>
      <w:r w:rsidRPr="009831BC">
        <w:rPr>
          <w:rFonts w:ascii="Arial" w:hAnsi="Arial" w:cs="Arial"/>
        </w:rPr>
        <w:t>Assemblée publique de consultation :</w:t>
      </w:r>
      <w:r w:rsidR="00DF3DC5" w:rsidRPr="009831BC">
        <w:rPr>
          <w:rFonts w:ascii="Arial" w:hAnsi="Arial" w:cs="Arial"/>
        </w:rPr>
        <w:tab/>
      </w:r>
      <w:r w:rsidRPr="009831BC">
        <w:rPr>
          <w:rFonts w:ascii="Arial" w:hAnsi="Arial" w:cs="Arial"/>
        </w:rPr>
        <w:t xml:space="preserve">le </w:t>
      </w:r>
      <w:r w:rsidR="00DA2726" w:rsidRPr="009831BC">
        <w:rPr>
          <w:rFonts w:ascii="Arial" w:hAnsi="Arial" w:cs="Arial"/>
        </w:rPr>
        <w:t>1</w:t>
      </w:r>
      <w:r w:rsidR="00D97DB1">
        <w:rPr>
          <w:rFonts w:ascii="Arial" w:hAnsi="Arial" w:cs="Arial"/>
        </w:rPr>
        <w:t>3</w:t>
      </w:r>
      <w:r w:rsidRPr="009831BC">
        <w:rPr>
          <w:rFonts w:ascii="Arial" w:hAnsi="Arial" w:cs="Arial"/>
        </w:rPr>
        <w:t xml:space="preserve"> </w:t>
      </w:r>
      <w:r w:rsidR="00D97DB1">
        <w:rPr>
          <w:rFonts w:ascii="Arial" w:hAnsi="Arial" w:cs="Arial"/>
        </w:rPr>
        <w:t>octobre</w:t>
      </w:r>
      <w:r w:rsidRPr="009831BC">
        <w:rPr>
          <w:rFonts w:ascii="Arial" w:hAnsi="Arial" w:cs="Arial"/>
        </w:rPr>
        <w:t xml:space="preserve"> 20</w:t>
      </w:r>
      <w:r w:rsidR="00D97DB1">
        <w:rPr>
          <w:rFonts w:ascii="Arial" w:hAnsi="Arial" w:cs="Arial"/>
        </w:rPr>
        <w:t>20</w:t>
      </w:r>
    </w:p>
    <w:p w14:paraId="1E8DA39D" w14:textId="55A9451A" w:rsidR="00DA2726" w:rsidRPr="009831BC" w:rsidRDefault="00DA2726" w:rsidP="00920FF9">
      <w:pPr>
        <w:pStyle w:val="Sansinterligne"/>
        <w:rPr>
          <w:rFonts w:ascii="Arial" w:hAnsi="Arial" w:cs="Arial"/>
        </w:rPr>
      </w:pPr>
      <w:r w:rsidRPr="009831BC">
        <w:rPr>
          <w:rFonts w:ascii="Arial" w:hAnsi="Arial" w:cs="Arial"/>
        </w:rPr>
        <w:t>Adoption du second projet de règlement :</w:t>
      </w:r>
      <w:r w:rsidRPr="009831BC">
        <w:rPr>
          <w:rFonts w:ascii="Arial" w:hAnsi="Arial" w:cs="Arial"/>
        </w:rPr>
        <w:tab/>
        <w:t>le 1</w:t>
      </w:r>
      <w:r w:rsidR="00D97DB1">
        <w:rPr>
          <w:rFonts w:ascii="Arial" w:hAnsi="Arial" w:cs="Arial"/>
        </w:rPr>
        <w:t>3</w:t>
      </w:r>
      <w:r w:rsidRPr="009831BC">
        <w:rPr>
          <w:rFonts w:ascii="Arial" w:hAnsi="Arial" w:cs="Arial"/>
        </w:rPr>
        <w:t xml:space="preserve"> </w:t>
      </w:r>
      <w:r w:rsidR="00D97DB1">
        <w:rPr>
          <w:rFonts w:ascii="Arial" w:hAnsi="Arial" w:cs="Arial"/>
        </w:rPr>
        <w:t>octobre</w:t>
      </w:r>
      <w:r w:rsidRPr="009831BC">
        <w:rPr>
          <w:rFonts w:ascii="Arial" w:hAnsi="Arial" w:cs="Arial"/>
        </w:rPr>
        <w:t xml:space="preserve"> 20</w:t>
      </w:r>
      <w:r w:rsidR="00D97DB1">
        <w:rPr>
          <w:rFonts w:ascii="Arial" w:hAnsi="Arial" w:cs="Arial"/>
        </w:rPr>
        <w:t>20</w:t>
      </w:r>
    </w:p>
    <w:p w14:paraId="3ACA8452" w14:textId="1C3A542E" w:rsidR="00920FF9" w:rsidRPr="009831BC" w:rsidRDefault="00920FF9" w:rsidP="00920FF9">
      <w:pPr>
        <w:pStyle w:val="Sansinterligne"/>
        <w:rPr>
          <w:rFonts w:ascii="Arial" w:hAnsi="Arial" w:cs="Arial"/>
        </w:rPr>
      </w:pPr>
      <w:r w:rsidRPr="009831BC">
        <w:rPr>
          <w:rFonts w:ascii="Arial" w:hAnsi="Arial" w:cs="Arial"/>
        </w:rPr>
        <w:t>Adoption du règlement:</w:t>
      </w:r>
      <w:r w:rsidR="00DF3DC5" w:rsidRPr="009831BC">
        <w:rPr>
          <w:rFonts w:ascii="Arial" w:hAnsi="Arial" w:cs="Arial"/>
        </w:rPr>
        <w:tab/>
      </w:r>
      <w:r w:rsidR="00DF3DC5" w:rsidRPr="009831BC">
        <w:rPr>
          <w:rFonts w:ascii="Arial" w:hAnsi="Arial" w:cs="Arial"/>
        </w:rPr>
        <w:tab/>
      </w:r>
      <w:r w:rsidR="00DA2726" w:rsidRPr="009831BC">
        <w:rPr>
          <w:rFonts w:ascii="Arial" w:hAnsi="Arial" w:cs="Arial"/>
        </w:rPr>
        <w:tab/>
      </w:r>
      <w:r w:rsidRPr="009831BC">
        <w:rPr>
          <w:rFonts w:ascii="Arial" w:hAnsi="Arial" w:cs="Arial"/>
        </w:rPr>
        <w:t>le</w:t>
      </w:r>
      <w:r w:rsidR="00DA2726" w:rsidRPr="009831BC">
        <w:rPr>
          <w:rFonts w:ascii="Arial" w:hAnsi="Arial" w:cs="Arial"/>
        </w:rPr>
        <w:t xml:space="preserve"> </w:t>
      </w:r>
      <w:r w:rsidR="00B014A7">
        <w:rPr>
          <w:rFonts w:ascii="Arial" w:hAnsi="Arial" w:cs="Arial"/>
        </w:rPr>
        <w:t>9</w:t>
      </w:r>
      <w:r w:rsidRPr="009831BC">
        <w:rPr>
          <w:rFonts w:ascii="Arial" w:hAnsi="Arial" w:cs="Arial"/>
        </w:rPr>
        <w:t xml:space="preserve"> </w:t>
      </w:r>
      <w:r w:rsidR="00D97DB1">
        <w:rPr>
          <w:rFonts w:ascii="Arial" w:hAnsi="Arial" w:cs="Arial"/>
        </w:rPr>
        <w:t>novembre</w:t>
      </w:r>
      <w:r w:rsidRPr="009831BC">
        <w:rPr>
          <w:rFonts w:ascii="Arial" w:hAnsi="Arial" w:cs="Arial"/>
        </w:rPr>
        <w:t xml:space="preserve"> 20</w:t>
      </w:r>
      <w:r w:rsidR="00D97DB1">
        <w:rPr>
          <w:rFonts w:ascii="Arial" w:hAnsi="Arial" w:cs="Arial"/>
        </w:rPr>
        <w:t>20</w:t>
      </w:r>
    </w:p>
    <w:p w14:paraId="0642FFCE" w14:textId="77777777" w:rsidR="00920FF9" w:rsidRPr="009831BC" w:rsidRDefault="00920FF9" w:rsidP="00920FF9">
      <w:pPr>
        <w:pStyle w:val="Sansinterligne"/>
        <w:rPr>
          <w:rFonts w:ascii="Arial" w:hAnsi="Arial" w:cs="Arial"/>
        </w:rPr>
      </w:pPr>
      <w:r w:rsidRPr="009831BC">
        <w:rPr>
          <w:rFonts w:ascii="Arial" w:hAnsi="Arial" w:cs="Arial"/>
        </w:rPr>
        <w:t>Dépôt du certificat d’enregistrement</w:t>
      </w:r>
    </w:p>
    <w:p w14:paraId="535C3649" w14:textId="77777777" w:rsidR="00920FF9" w:rsidRPr="009831BC" w:rsidRDefault="00920FF9" w:rsidP="00920FF9">
      <w:pPr>
        <w:pStyle w:val="Sansinterligne"/>
        <w:rPr>
          <w:rFonts w:ascii="Arial" w:hAnsi="Arial" w:cs="Arial"/>
        </w:rPr>
      </w:pPr>
      <w:r w:rsidRPr="009831BC">
        <w:rPr>
          <w:rFonts w:ascii="Arial" w:hAnsi="Arial" w:cs="Arial"/>
        </w:rPr>
        <w:t>des personnes habiles à voter :</w:t>
      </w:r>
      <w:r w:rsidRPr="009831BC">
        <w:rPr>
          <w:rFonts w:ascii="Arial" w:hAnsi="Arial" w:cs="Arial"/>
        </w:rPr>
        <w:tab/>
      </w:r>
      <w:r w:rsidR="00DF3DC5" w:rsidRPr="009831BC">
        <w:rPr>
          <w:rFonts w:ascii="Arial" w:hAnsi="Arial" w:cs="Arial"/>
        </w:rPr>
        <w:tab/>
      </w:r>
    </w:p>
    <w:p w14:paraId="139B6E0E" w14:textId="04BC373D" w:rsidR="00920FF9" w:rsidRPr="009831BC" w:rsidRDefault="009831BC" w:rsidP="00920FF9">
      <w:pPr>
        <w:pStyle w:val="Sansinterligne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920FF9" w:rsidRPr="009831BC">
        <w:rPr>
          <w:rFonts w:ascii="Arial" w:hAnsi="Arial" w:cs="Arial"/>
        </w:rPr>
        <w:t xml:space="preserve">ertificat de conformité </w:t>
      </w:r>
      <w:r>
        <w:rPr>
          <w:rFonts w:ascii="Arial" w:hAnsi="Arial" w:cs="Arial"/>
        </w:rPr>
        <w:t>de</w:t>
      </w:r>
      <w:r w:rsidR="00920FF9" w:rsidRPr="009831BC">
        <w:rPr>
          <w:rFonts w:ascii="Arial" w:hAnsi="Arial" w:cs="Arial"/>
        </w:rPr>
        <w:t xml:space="preserve"> la MRC: </w:t>
      </w:r>
      <w:r w:rsidR="00920FF9" w:rsidRPr="009831BC">
        <w:rPr>
          <w:rFonts w:ascii="Arial" w:hAnsi="Arial" w:cs="Arial"/>
        </w:rPr>
        <w:tab/>
      </w:r>
      <w:r w:rsidR="00D97DB1">
        <w:rPr>
          <w:rFonts w:ascii="Arial" w:hAnsi="Arial" w:cs="Arial"/>
        </w:rPr>
        <w:tab/>
      </w:r>
    </w:p>
    <w:p w14:paraId="4CD9D944" w14:textId="67717117" w:rsidR="00920FF9" w:rsidRPr="009831BC" w:rsidRDefault="00920FF9" w:rsidP="00920FF9">
      <w:pPr>
        <w:pStyle w:val="Sansinterligne"/>
        <w:rPr>
          <w:rFonts w:ascii="Arial" w:hAnsi="Arial" w:cs="Arial"/>
        </w:rPr>
      </w:pPr>
      <w:r w:rsidRPr="009831BC">
        <w:rPr>
          <w:rFonts w:ascii="Arial" w:hAnsi="Arial" w:cs="Arial"/>
        </w:rPr>
        <w:t xml:space="preserve">Publication et entrée en vigueur : </w:t>
      </w:r>
      <w:r w:rsidR="00D97DB1">
        <w:rPr>
          <w:rFonts w:ascii="Arial" w:hAnsi="Arial" w:cs="Arial"/>
        </w:rPr>
        <w:tab/>
      </w:r>
      <w:r w:rsidR="00D97DB1">
        <w:rPr>
          <w:rFonts w:ascii="Arial" w:hAnsi="Arial" w:cs="Arial"/>
        </w:rPr>
        <w:tab/>
      </w:r>
    </w:p>
    <w:p w14:paraId="5C70D8CC" w14:textId="77777777" w:rsidR="00920FF9" w:rsidRDefault="00920FF9" w:rsidP="00920FF9">
      <w:pPr>
        <w:pStyle w:val="Sansinterligne"/>
      </w:pPr>
    </w:p>
    <w:p w14:paraId="7039F4CE" w14:textId="77777777" w:rsidR="00920FF9" w:rsidRDefault="00920FF9" w:rsidP="00920FF9">
      <w:pPr>
        <w:pStyle w:val="Sansinterligne"/>
      </w:pPr>
    </w:p>
    <w:p w14:paraId="7A7175D9" w14:textId="77777777" w:rsidR="00920FF9" w:rsidRDefault="00920FF9" w:rsidP="00920FF9">
      <w:pPr>
        <w:pStyle w:val="Sansinterligne"/>
      </w:pPr>
    </w:p>
    <w:p w14:paraId="6DC2FF23" w14:textId="77777777" w:rsidR="00E3600B" w:rsidRDefault="00E3600B" w:rsidP="00920FF9">
      <w:pPr>
        <w:pStyle w:val="Sansinterligne"/>
      </w:pPr>
    </w:p>
    <w:p w14:paraId="6CC2E4E9" w14:textId="77777777" w:rsidR="00B014A7" w:rsidRDefault="00B014A7" w:rsidP="00920FF9">
      <w:pPr>
        <w:pStyle w:val="Sansinterligne"/>
      </w:pPr>
    </w:p>
    <w:p w14:paraId="0BD4C0F3" w14:textId="77777777" w:rsidR="00E3600B" w:rsidRDefault="00E3600B" w:rsidP="00920FF9">
      <w:pPr>
        <w:pStyle w:val="Sansinterligne"/>
      </w:pPr>
    </w:p>
    <w:p w14:paraId="7BFAD8F4" w14:textId="77777777" w:rsidR="00E3600B" w:rsidRDefault="00E3600B" w:rsidP="00920FF9">
      <w:pPr>
        <w:pStyle w:val="Sansinterligne"/>
      </w:pPr>
    </w:p>
    <w:p w14:paraId="61620F0F" w14:textId="77777777" w:rsidR="00920FF9" w:rsidRPr="002B3029" w:rsidRDefault="00920FF9" w:rsidP="00920FF9">
      <w:pPr>
        <w:pStyle w:val="Sansinterligne"/>
      </w:pPr>
      <w:r w:rsidRPr="002B3029">
        <w:t>_________________</w:t>
      </w:r>
      <w:r>
        <w:t>_________</w:t>
      </w:r>
      <w:r>
        <w:tab/>
      </w:r>
      <w:r>
        <w:tab/>
      </w:r>
      <w:r w:rsidR="00A23DEE">
        <w:tab/>
      </w:r>
      <w:r w:rsidR="00A23DEE">
        <w:tab/>
      </w:r>
      <w:r>
        <w:t>___________</w:t>
      </w:r>
      <w:r w:rsidRPr="002B3029">
        <w:t>______________</w:t>
      </w:r>
    </w:p>
    <w:p w14:paraId="09E8AD8F" w14:textId="726ECCC2" w:rsidR="00920FF9" w:rsidRPr="009831BC" w:rsidRDefault="00842720" w:rsidP="00A23DEE">
      <w:pPr>
        <w:pStyle w:val="Sansinterligne"/>
        <w:rPr>
          <w:rFonts w:ascii="Arial" w:hAnsi="Arial" w:cs="Arial"/>
        </w:rPr>
      </w:pPr>
      <w:r>
        <w:rPr>
          <w:rFonts w:ascii="Arial" w:hAnsi="Arial" w:cs="Arial"/>
        </w:rPr>
        <w:t>Jean-Guy Galipeau</w:t>
      </w:r>
      <w:r w:rsidR="00920FF9" w:rsidRPr="009831BC">
        <w:rPr>
          <w:rFonts w:ascii="Arial" w:hAnsi="Arial" w:cs="Arial"/>
        </w:rPr>
        <w:t xml:space="preserve"> </w:t>
      </w:r>
      <w:r w:rsidR="00920FF9" w:rsidRPr="009831BC">
        <w:rPr>
          <w:rFonts w:ascii="Arial" w:hAnsi="Arial" w:cs="Arial"/>
        </w:rPr>
        <w:tab/>
      </w:r>
      <w:r w:rsidR="00920FF9" w:rsidRPr="009831BC">
        <w:rPr>
          <w:rFonts w:ascii="Arial" w:hAnsi="Arial" w:cs="Arial"/>
        </w:rPr>
        <w:tab/>
      </w:r>
      <w:r w:rsidR="00920FF9" w:rsidRPr="009831BC">
        <w:rPr>
          <w:rFonts w:ascii="Arial" w:hAnsi="Arial" w:cs="Arial"/>
        </w:rPr>
        <w:tab/>
      </w:r>
      <w:r w:rsidR="00920FF9" w:rsidRPr="009831BC">
        <w:rPr>
          <w:rFonts w:ascii="Arial" w:hAnsi="Arial" w:cs="Arial"/>
        </w:rPr>
        <w:tab/>
      </w:r>
      <w:r w:rsidR="00920FF9" w:rsidRPr="009831BC">
        <w:rPr>
          <w:rFonts w:ascii="Arial" w:hAnsi="Arial" w:cs="Arial"/>
        </w:rPr>
        <w:tab/>
        <w:t xml:space="preserve">        </w:t>
      </w:r>
      <w:r w:rsidR="00260E60" w:rsidRPr="009831BC">
        <w:rPr>
          <w:rFonts w:ascii="Arial" w:hAnsi="Arial" w:cs="Arial"/>
        </w:rPr>
        <w:tab/>
        <w:t>Martin Léger</w:t>
      </w:r>
    </w:p>
    <w:p w14:paraId="3E570B22" w14:textId="5067CC54" w:rsidR="00D53BE6" w:rsidRDefault="00920FF9" w:rsidP="009831BC">
      <w:pPr>
        <w:pStyle w:val="Sansinterligne"/>
        <w:rPr>
          <w:rFonts w:ascii="Arial" w:hAnsi="Arial" w:cs="Arial"/>
        </w:rPr>
      </w:pPr>
      <w:r w:rsidRPr="009831BC">
        <w:rPr>
          <w:rFonts w:ascii="Arial" w:hAnsi="Arial" w:cs="Arial"/>
        </w:rPr>
        <w:t>Maire</w:t>
      </w:r>
      <w:r w:rsidRPr="009831BC">
        <w:rPr>
          <w:rFonts w:ascii="Arial" w:hAnsi="Arial" w:cs="Arial"/>
        </w:rPr>
        <w:tab/>
      </w:r>
      <w:r w:rsidRPr="009831BC">
        <w:rPr>
          <w:rFonts w:ascii="Arial" w:hAnsi="Arial" w:cs="Arial"/>
        </w:rPr>
        <w:tab/>
      </w:r>
      <w:r w:rsidRPr="009831BC">
        <w:rPr>
          <w:rFonts w:ascii="Arial" w:hAnsi="Arial" w:cs="Arial"/>
        </w:rPr>
        <w:tab/>
      </w:r>
      <w:r w:rsidRPr="009831BC">
        <w:rPr>
          <w:rFonts w:ascii="Arial" w:hAnsi="Arial" w:cs="Arial"/>
        </w:rPr>
        <w:tab/>
      </w:r>
      <w:r w:rsidRPr="009831BC">
        <w:rPr>
          <w:rFonts w:ascii="Arial" w:hAnsi="Arial" w:cs="Arial"/>
        </w:rPr>
        <w:tab/>
      </w:r>
      <w:r w:rsidRPr="009831BC">
        <w:rPr>
          <w:rFonts w:ascii="Arial" w:hAnsi="Arial" w:cs="Arial"/>
        </w:rPr>
        <w:tab/>
      </w:r>
      <w:r w:rsidRPr="009831BC">
        <w:rPr>
          <w:rFonts w:ascii="Arial" w:hAnsi="Arial" w:cs="Arial"/>
        </w:rPr>
        <w:tab/>
        <w:t xml:space="preserve">           </w:t>
      </w:r>
      <w:r w:rsidR="00260E60" w:rsidRPr="009831BC">
        <w:rPr>
          <w:rFonts w:ascii="Arial" w:hAnsi="Arial" w:cs="Arial"/>
        </w:rPr>
        <w:tab/>
      </w:r>
      <w:r w:rsidRPr="009831BC">
        <w:rPr>
          <w:rFonts w:ascii="Arial" w:hAnsi="Arial" w:cs="Arial"/>
        </w:rPr>
        <w:t>Directeur général</w:t>
      </w:r>
      <w:r w:rsidR="00260E60" w:rsidRPr="009831BC">
        <w:rPr>
          <w:rFonts w:ascii="Arial" w:hAnsi="Arial" w:cs="Arial"/>
        </w:rPr>
        <w:t xml:space="preserve"> adjoint</w:t>
      </w:r>
      <w:r w:rsidR="00F51B62">
        <w:rPr>
          <w:rFonts w:ascii="Arial" w:hAnsi="Arial" w:cs="Arial"/>
        </w:rPr>
        <w:t>/</w:t>
      </w:r>
    </w:p>
    <w:p w14:paraId="75F78185" w14:textId="0C6679A6" w:rsidR="00F51B62" w:rsidRPr="009831BC" w:rsidRDefault="00F51B62" w:rsidP="009831BC">
      <w:pPr>
        <w:pStyle w:val="Sansinterligne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Secrétaire-trésorier adjoint</w:t>
      </w:r>
    </w:p>
    <w:sectPr w:rsidR="00F51B62" w:rsidRPr="009831BC" w:rsidSect="00DF3DC5">
      <w:pgSz w:w="12242" w:h="20163" w:code="5"/>
      <w:pgMar w:top="2041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5F47C1"/>
    <w:multiLevelType w:val="multilevel"/>
    <w:tmpl w:val="90127B5C"/>
    <w:lvl w:ilvl="0">
      <w:start w:val="1"/>
      <w:numFmt w:val="decimal"/>
      <w:pStyle w:val="article"/>
      <w:lvlText w:val="ARTICLE %1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/>
        <w:i w:val="0"/>
        <w:caps/>
        <w:sz w:val="22"/>
      </w:rPr>
    </w:lvl>
    <w:lvl w:ilvl="1">
      <w:start w:val="1"/>
      <w:numFmt w:val="decimal"/>
      <w:pStyle w:val="retrait"/>
      <w:lvlText w:val="%1.%2."/>
      <w:lvlJc w:val="left"/>
      <w:pPr>
        <w:tabs>
          <w:tab w:val="num" w:pos="2160"/>
        </w:tabs>
        <w:ind w:left="2160" w:hanging="720"/>
      </w:p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FF9"/>
    <w:rsid w:val="001A3F65"/>
    <w:rsid w:val="00260E60"/>
    <w:rsid w:val="002D0411"/>
    <w:rsid w:val="00325B5F"/>
    <w:rsid w:val="00382ED7"/>
    <w:rsid w:val="00437373"/>
    <w:rsid w:val="00452D16"/>
    <w:rsid w:val="005948CB"/>
    <w:rsid w:val="006311BA"/>
    <w:rsid w:val="00842720"/>
    <w:rsid w:val="00902B92"/>
    <w:rsid w:val="009109EE"/>
    <w:rsid w:val="0091242B"/>
    <w:rsid w:val="00920FF9"/>
    <w:rsid w:val="009831BC"/>
    <w:rsid w:val="00A23DEE"/>
    <w:rsid w:val="00A63BA1"/>
    <w:rsid w:val="00AB42A5"/>
    <w:rsid w:val="00B014A7"/>
    <w:rsid w:val="00C46AAD"/>
    <w:rsid w:val="00C83893"/>
    <w:rsid w:val="00C95E66"/>
    <w:rsid w:val="00D53BE6"/>
    <w:rsid w:val="00D97DB1"/>
    <w:rsid w:val="00DA2726"/>
    <w:rsid w:val="00DF3992"/>
    <w:rsid w:val="00DF3DC5"/>
    <w:rsid w:val="00E3600B"/>
    <w:rsid w:val="00E63F4C"/>
    <w:rsid w:val="00EA1447"/>
    <w:rsid w:val="00F5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437FA"/>
  <w15:docId w15:val="{DEDCF826-3A6E-4202-A45F-6903311FA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FF9"/>
    <w:rPr>
      <w:rFonts w:ascii="Calibri" w:eastAsia="Calibri" w:hAnsi="Calibri" w:cs="Times New Roman"/>
    </w:rPr>
  </w:style>
  <w:style w:type="paragraph" w:styleId="Titre2">
    <w:name w:val="heading 2"/>
    <w:basedOn w:val="Normal"/>
    <w:next w:val="Normal"/>
    <w:link w:val="Titre2Car"/>
    <w:qFormat/>
    <w:rsid w:val="00920FF9"/>
    <w:pPr>
      <w:keepNext/>
      <w:widowControl w:val="0"/>
      <w:spacing w:before="120" w:after="120" w:line="240" w:lineRule="auto"/>
      <w:ind w:left="1440"/>
      <w:outlineLvl w:val="1"/>
    </w:pPr>
    <w:rPr>
      <w:rFonts w:ascii="Arial" w:eastAsia="Times New Roman" w:hAnsi="Arial" w:cs="Arial"/>
      <w:b/>
      <w:bCs/>
      <w:caps/>
      <w:snapToGrid w:val="0"/>
      <w:sz w:val="20"/>
      <w:szCs w:val="20"/>
      <w:lang w:eastAsia="fr-FR"/>
    </w:rPr>
  </w:style>
  <w:style w:type="paragraph" w:styleId="Titre3">
    <w:name w:val="heading 3"/>
    <w:basedOn w:val="Normal"/>
    <w:next w:val="Normal"/>
    <w:link w:val="Titre3Car"/>
    <w:qFormat/>
    <w:rsid w:val="00920FF9"/>
    <w:pPr>
      <w:keepNext/>
      <w:widowControl w:val="0"/>
      <w:spacing w:before="120" w:after="120" w:line="240" w:lineRule="auto"/>
      <w:ind w:left="1440"/>
      <w:outlineLvl w:val="2"/>
    </w:pPr>
    <w:rPr>
      <w:rFonts w:ascii="Arial" w:eastAsia="Times New Roman" w:hAnsi="Arial" w:cs="Arial"/>
      <w:b/>
      <w:bCs/>
      <w:snapToGrid w:val="0"/>
      <w:spacing w:val="-2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920FF9"/>
    <w:rPr>
      <w:rFonts w:ascii="Arial" w:eastAsia="Times New Roman" w:hAnsi="Arial" w:cs="Arial"/>
      <w:b/>
      <w:bCs/>
      <w:caps/>
      <w:snapToGrid w:val="0"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920FF9"/>
    <w:rPr>
      <w:rFonts w:ascii="Arial" w:eastAsia="Times New Roman" w:hAnsi="Arial" w:cs="Arial"/>
      <w:b/>
      <w:bCs/>
      <w:snapToGrid w:val="0"/>
      <w:spacing w:val="-2"/>
      <w:sz w:val="20"/>
      <w:szCs w:val="20"/>
      <w:lang w:eastAsia="fr-FR"/>
    </w:rPr>
  </w:style>
  <w:style w:type="paragraph" w:styleId="Sansinterligne">
    <w:name w:val="No Spacing"/>
    <w:uiPriority w:val="1"/>
    <w:qFormat/>
    <w:rsid w:val="00920FF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rticle">
    <w:name w:val="article"/>
    <w:basedOn w:val="Normal"/>
    <w:link w:val="articleCar"/>
    <w:rsid w:val="00920FF9"/>
    <w:pPr>
      <w:numPr>
        <w:numId w:val="1"/>
      </w:numPr>
      <w:spacing w:before="240" w:after="12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retrait">
    <w:name w:val="retrait"/>
    <w:basedOn w:val="Normal"/>
    <w:rsid w:val="00920FF9"/>
    <w:pPr>
      <w:numPr>
        <w:ilvl w:val="1"/>
        <w:numId w:val="1"/>
      </w:numPr>
      <w:spacing w:before="120" w:after="12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Tableau">
    <w:name w:val="Tableau"/>
    <w:basedOn w:val="Normal"/>
    <w:rsid w:val="00920FF9"/>
    <w:pPr>
      <w:spacing w:after="60" w:line="240" w:lineRule="auto"/>
      <w:ind w:left="2520" w:right="720" w:hanging="2074"/>
    </w:pPr>
    <w:rPr>
      <w:rFonts w:ascii="Arial" w:eastAsia="Times New Roman" w:hAnsi="Arial" w:cs="Arial"/>
      <w:b/>
      <w:bCs/>
      <w:sz w:val="20"/>
      <w:szCs w:val="20"/>
      <w:lang w:eastAsia="fr-FR"/>
    </w:rPr>
  </w:style>
  <w:style w:type="character" w:customStyle="1" w:styleId="articleCar">
    <w:name w:val="article Car"/>
    <w:basedOn w:val="Policepardfaut"/>
    <w:link w:val="article"/>
    <w:rsid w:val="00920FF9"/>
    <w:rPr>
      <w:rFonts w:ascii="Arial" w:eastAsia="Times New Roman" w:hAnsi="Arial" w:cs="Arial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20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0FF9"/>
    <w:rPr>
      <w:rFonts w:ascii="Tahoma" w:eastAsia="Calibri" w:hAnsi="Tahoma" w:cs="Tahoma"/>
      <w:sz w:val="16"/>
      <w:szCs w:val="16"/>
    </w:rPr>
  </w:style>
  <w:style w:type="paragraph" w:styleId="Corpsdetexte">
    <w:name w:val="Body Text"/>
    <w:basedOn w:val="Normal"/>
    <w:link w:val="CorpsdetexteCar"/>
    <w:rsid w:val="00260E60"/>
    <w:pPr>
      <w:spacing w:after="0" w:line="240" w:lineRule="auto"/>
    </w:pPr>
    <w:rPr>
      <w:rFonts w:ascii="Arial" w:eastAsia="Times New Roman" w:hAnsi="Arial"/>
      <w:i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260E60"/>
    <w:rPr>
      <w:rFonts w:ascii="Arial" w:eastAsia="Times New Roman" w:hAnsi="Arial" w:cs="Times New Roman"/>
      <w:i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396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Amherst, Bernadette Ouellette</dc:creator>
  <cp:lastModifiedBy>Martin Léger</cp:lastModifiedBy>
  <cp:revision>5</cp:revision>
  <cp:lastPrinted>2016-09-27T19:02:00Z</cp:lastPrinted>
  <dcterms:created xsi:type="dcterms:W3CDTF">2020-09-10T15:45:00Z</dcterms:created>
  <dcterms:modified xsi:type="dcterms:W3CDTF">2020-09-17T18:50:00Z</dcterms:modified>
</cp:coreProperties>
</file>